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бухгалтерского учета</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бухгалтерского учета»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«Основы бухгалтерского учета».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бухгалтерского учета»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определятль стоимость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основы бухгалтерского учета, общие вопросы финансовой аренды (лизинга)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методы организации работ по определению стоимостей организаций</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влияние различных видов износа имущества на стоимость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использовать знания   бухгалтерского учета,  установленные формы при составлении итогового документа об определении стоимостей в виде отчета, сметы, заключения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идентифицировать активы организаций, и отражать их состояние, в том числе особенности при фотографировании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владеть навыками проведения расчетов при определении стоимости, определения итоговых величин стоимостей организаций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владеть навыками установления допущений и ограничивающих условий при определении стоимостей организаций и пределов применения полученных в результате оценки стоимостей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ПК-1.26 владеть навыками выбора методов и подходов для определения стоимостей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ПК-1.29 владеть навыками составления задания на определение стоимостей в соответствии с установленной формой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«Основы бухгалтерского учета» относится к обязательной части, является дисциплиной Блока Б1. «Дисциплины (модули)». Модуль "Определение стоимости организации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бухгалтерского учета. Регулирование бухгалтерского учета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метод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Балансовое обобщение, система счетов и двойная запись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Документация и инвентаризация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Стоимостное измерение объектов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Процедура и модели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Обобщение бухгалтерской информации в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Учетная политика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бухгалтерского учета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Балансовое обобщение, система счетов и двойная запись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Стоимостное измерение объектов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Процедура и модели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Обобщение бухгалтерской информации в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бухгалтерского учета. Регулирование бухгалтерского учета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метод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Балансовое обобщение, система счетов и двойная запись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Документация и инвентаризация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Стоимостное измерение объектов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Процедура и модели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Обобщение бухгалтерской информации в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Учетная политика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бухгалтерского учета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бухгалтерского учета. Регулирование бухгалтерского учета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метод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Документация и инвентаризация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Учетная политика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бухгалтерского учета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455.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бухгалтерского учета. Регулирование бухгалтерского учета в Российской Федерации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4341.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Бухгалтерский учет, его возникновение и развитие. Цели, задачи и содержание бухгалтерского учета. Стадии бухгалтерского учета: формирование первичной информации, обобщение полученной информации в учетных регистрах, формирование отчетных показателей, анализ финансово-хозяйственной деятельности и принятие экономических решений. Основные функции бухгалтерского учета: информационная и контрольно-аналитическая. Пользователи бухгалтерской информации в рыночной экономике: внутренние и внешние. Характеристика бухгалтерской профессии. Кодекс профессиональной этики бухгалтера.</w:t>
            </w:r>
          </w:p>
          <w:p>
            <w:pPr>
              <w:jc w:val="both"/>
              <w:spacing w:after="0" w:line="240" w:lineRule="auto"/>
              <w:rPr>
                <w:sz w:val="24"/>
                <w:szCs w:val="24"/>
              </w:rPr>
            </w:pPr>
            <w:r>
              <w:rPr>
                <w:rFonts w:ascii="Times New Roman" w:hAnsi="Times New Roman" w:cs="Times New Roman"/>
                <w:color w:val="#000000"/>
                <w:sz w:val="24"/>
                <w:szCs w:val="24"/>
              </w:rPr>
              <w:t> Принципы регулирования бухгалтерского учета. Документы в области регулирования бухгалтерского учета. Субъекты регулирования бухгалтерского учета. Функции государственных и негосударственных органов регулирования бухгалтерского учета. Роль совета по стандартам бухгалтерского учета. Программа разработки федеральных стандартов. Концепция развития бухгалтерского учета и отчетности в Российской Федерации на среднесрочную перспективу. Программа реформирования бухгалтерского учета в соответствие с МСФО. План Министерства финансов РФ по развитию бухгалтерского учета и отчетности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метод бухгалтерского учета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Объекты бухгалтерского учета. Имущество организации, его классификация по ви-дам. Источники формирования имущества. Понятие о хозяйственных операциях, принци-пы их отражения в учете.</w:t>
            </w:r>
          </w:p>
          <w:p>
            <w:pPr>
              <w:jc w:val="both"/>
              <w:spacing w:after="0" w:line="240" w:lineRule="auto"/>
              <w:rPr>
                <w:sz w:val="24"/>
                <w:szCs w:val="24"/>
              </w:rPr>
            </w:pPr>
            <w:r>
              <w:rPr>
                <w:rFonts w:ascii="Times New Roman" w:hAnsi="Times New Roman" w:cs="Times New Roman"/>
                <w:color w:val="#000000"/>
                <w:sz w:val="24"/>
                <w:szCs w:val="24"/>
              </w:rPr>
              <w:t> Метод бухгалтерского учета и его основные элементы: документация, инвентари-зация, оценка, калькуляция, счета, двойная запись, баланс, бухгалтерская отчетность.</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Балансовое обобщение, система счетов и двойная запись</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Балансовый метод отражения учетной информации. Строение и структура бухгал- терского баланса. Виды балансов. Влияние хозяйственных операций на изменение актива и пассива баланса.</w:t>
            </w:r>
          </w:p>
          <w:p>
            <w:pPr>
              <w:jc w:val="both"/>
              <w:spacing w:after="0" w:line="240" w:lineRule="auto"/>
              <w:rPr>
                <w:sz w:val="24"/>
                <w:szCs w:val="24"/>
              </w:rPr>
            </w:pPr>
            <w:r>
              <w:rPr>
                <w:rFonts w:ascii="Times New Roman" w:hAnsi="Times New Roman" w:cs="Times New Roman"/>
                <w:color w:val="#000000"/>
                <w:sz w:val="24"/>
                <w:szCs w:val="24"/>
              </w:rPr>
              <w:t> Понятие о счетах бухгалтерского учета. Строение счетов. Сущность двойной запи-си, ее контрольное значение. Синтетический и аналитический учет. Понятие о субсчетах. Связь показателей синтетического и аналитического учета. Взаимосвязь счетов и баланса. План счетов бухгалтерского учета, его назначение, сущность и содержание.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Документация и инвентаризация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Первичное наблюдение в учете. Система обобщения и характеристика полученной информации. Документация как элемент метода бухгалтерского учета, ее сущность и зна- чение. Организация документооборота. Порядок хранения первичных документов.</w:t>
            </w:r>
          </w:p>
          <w:p>
            <w:pPr>
              <w:jc w:val="both"/>
              <w:spacing w:after="0" w:line="240" w:lineRule="auto"/>
              <w:rPr>
                <w:sz w:val="24"/>
                <w:szCs w:val="24"/>
              </w:rPr>
            </w:pPr>
            <w:r>
              <w:rPr>
                <w:rFonts w:ascii="Times New Roman" w:hAnsi="Times New Roman" w:cs="Times New Roman"/>
                <w:color w:val="#000000"/>
                <w:sz w:val="24"/>
                <w:szCs w:val="24"/>
              </w:rPr>
              <w:t> Сущность инвентаризации и ее виды. Порядок проведения инвентаризации. Доку- ментальное оформление и обобщение результатов инвентаризации. Порядок выявления и регулирования расхождений между данными инвентаризации и бухгалтерского учета. Отражение в бухгалтерском учете результатов инвентаризации.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Стоимостное измерение объектов бухгалтерского учета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значение стоимостной оценки объектов бухгалтерского учета.  Виды  оценок, применяемых в бухгалтерском учете. Концептуальные подходы и методы оценки различных объектов бухгалтерского учета. Калькуляция как способ измерения стоимости и оценки объектов бухгалтерского учета. Ее виды и содержание.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Процедура и модели бухгалтерского учета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Учетная процедура и учетный процесс. Этапы учетного процесса экономического субъекта. Соответствие учетных процедур этапам учетного процесса при различных спо- собах обработки информации.</w:t>
            </w:r>
          </w:p>
          <w:p>
            <w:pPr>
              <w:jc w:val="both"/>
              <w:spacing w:after="0" w:line="240" w:lineRule="auto"/>
              <w:rPr>
                <w:sz w:val="24"/>
                <w:szCs w:val="24"/>
              </w:rPr>
            </w:pPr>
            <w:r>
              <w:rPr>
                <w:rFonts w:ascii="Times New Roman" w:hAnsi="Times New Roman" w:cs="Times New Roman"/>
                <w:color w:val="#000000"/>
                <w:sz w:val="24"/>
                <w:szCs w:val="24"/>
              </w:rPr>
              <w:t> Моделирование фактов хозяйственной жизни в бухгалтерском учете. Хозяйствен-ные и финансовые процессы деятельности экономических субъектов и задачи учета этих процессов. Общая схема построения бухгалтерского учета в экономических субъектах. Модели текущего учета основных производственно-хозяйственных и финансовых процессов экономического субъекта (учет приобретения внеоборотных активов (на примере основных средств); учет выбытия основных средств; учет приобретения материально-производственных запасов по фактической себестоимости; учет процесса производства готовой продукции; учет выпуска готовой продукции по фактической себестоимости; учет продажи готовой продукции; учет доходов, расходов и финансовых результатов; учет расчетов по налогу на добавленную стоимость).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Обобщение бухгалтерской информации в отчетности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Отчетность как система обобщенных показателей, характеризующих итоги дея-тельности экономического субъекта. Сущность и значение отчетности в информационном обеспечении управления. Виды отчетности экономического субъекта.</w:t>
            </w:r>
          </w:p>
          <w:p>
            <w:pPr>
              <w:jc w:val="both"/>
              <w:spacing w:after="0" w:line="240" w:lineRule="auto"/>
              <w:rPr>
                <w:sz w:val="24"/>
                <w:szCs w:val="24"/>
              </w:rPr>
            </w:pPr>
            <w:r>
              <w:rPr>
                <w:rFonts w:ascii="Times New Roman" w:hAnsi="Times New Roman" w:cs="Times New Roman"/>
                <w:color w:val="#000000"/>
                <w:sz w:val="24"/>
                <w:szCs w:val="24"/>
              </w:rPr>
              <w:t> Бухгалтерская (финансовая) отчетность. Общие требования, предъявляемые к бух- галтерской (финансовой) отчетности. Состав бухгалтерской (финансовой) отчетности.</w:t>
            </w:r>
          </w:p>
          <w:p>
            <w:pPr>
              <w:jc w:val="both"/>
              <w:spacing w:after="0" w:line="240" w:lineRule="auto"/>
              <w:rPr>
                <w:sz w:val="24"/>
                <w:szCs w:val="24"/>
              </w:rPr>
            </w:pPr>
            <w:r>
              <w:rPr>
                <w:rFonts w:ascii="Times New Roman" w:hAnsi="Times New Roman" w:cs="Times New Roman"/>
                <w:color w:val="#000000"/>
                <w:sz w:val="24"/>
                <w:szCs w:val="24"/>
              </w:rPr>
              <w:t> Типы бухгалтерских ошибок, способы их выявления и исправления.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Учетная политика экономического субъекта</w:t>
            </w:r>
          </w:p>
        </w:tc>
      </w:tr>
      <w:tr>
        <w:trPr>
          <w:trHeight w:hRule="exact" w:val="1541.8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учетной политики, ее назначение. Формирование учетной политики для целей финансового, налогового и управленческого учета. Содержание учетной политики. Организационный аспект учетной политики и его элементы. Методический аспект учет- ной политики и его основные элементы. Влияние применяемых элементов учетной поли- тики на формирование отчетной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Изменения в учетной политике и их обоснования. Отражение в бухгалтерской (фи- нансовой) отчетности последствий внесения изменений в учетную политику организации. Раскрытие учетной политики в бухгалтерской (финансовой) отчетности экономического субъекта.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бухгалтерского учета экономического субъекта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организации бухгалтерского учета. Бухгалтерский аппарат, его структура и функции. Распределение должностных обязанностей сотрудников бухгалтерской служ- бы. Должностная инструкция бухгалтера.</w:t>
            </w:r>
          </w:p>
          <w:p>
            <w:pPr>
              <w:jc w:val="both"/>
              <w:spacing w:after="0" w:line="240" w:lineRule="auto"/>
              <w:rPr>
                <w:sz w:val="24"/>
                <w:szCs w:val="24"/>
              </w:rPr>
            </w:pPr>
            <w:r>
              <w:rPr>
                <w:rFonts w:ascii="Times New Roman" w:hAnsi="Times New Roman" w:cs="Times New Roman"/>
                <w:color w:val="#000000"/>
                <w:sz w:val="24"/>
                <w:szCs w:val="24"/>
              </w:rPr>
              <w:t> Ответственность руководителя экономического субъекта за ведение бухгалтерско-го учета и соблюдения законодательства при совершении фактов хозяйственной жизни.</w:t>
            </w:r>
          </w:p>
          <w:p>
            <w:pPr>
              <w:jc w:val="both"/>
              <w:spacing w:after="0" w:line="240" w:lineRule="auto"/>
              <w:rPr>
                <w:sz w:val="24"/>
                <w:szCs w:val="24"/>
              </w:rPr>
            </w:pPr>
            <w:r>
              <w:rPr>
                <w:rFonts w:ascii="Times New Roman" w:hAnsi="Times New Roman" w:cs="Times New Roman"/>
                <w:color w:val="#000000"/>
                <w:sz w:val="24"/>
                <w:szCs w:val="24"/>
              </w:rPr>
              <w:t> Права, обязанности и ответственность главного бухгалтера или лица, на которое руководитель экономического субъекта ведения бухгалтерского учета, либо лица, с кото- рым экономический субъект заключил договор оказания услуг по ведению бухгалтерского учета.</w:t>
            </w:r>
          </w:p>
          <w:p>
            <w:pPr>
              <w:jc w:val="both"/>
              <w:spacing w:after="0" w:line="240" w:lineRule="auto"/>
              <w:rPr>
                <w:sz w:val="24"/>
                <w:szCs w:val="24"/>
              </w:rPr>
            </w:pPr>
            <w:r>
              <w:rPr>
                <w:rFonts w:ascii="Times New Roman" w:hAnsi="Times New Roman" w:cs="Times New Roman"/>
                <w:color w:val="#000000"/>
                <w:sz w:val="24"/>
                <w:szCs w:val="24"/>
              </w:rPr>
              <w:t> Требования, предъявляемые к главному бухгалтеру (лицу) возглавляемому ведение бухгалтерского учета в экономическом субъекте.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Балансовое обобщение, система счетов и двойная запись</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Стоимостное измерение объектов бухгалтерского учета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Процедура и модели бухгалтерского учета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Обобщение бухгалтерской информации в отчетности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бухгалтерского учета. Регулирование бухгалтерского учета в Российской Федерации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метод бухгалтерского учета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Документация и инвентаризация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Учетная политика экономического субъекта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бухгалтерского учета экономического субъекта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бухгалтерского учета» / Касюк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Лупикова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978-5-9916-8994-6.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https://urait.ru/bcode/452325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https://urait.ru/bcode/466092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Банкаускене</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Вещунова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Викторова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Долотова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Надежина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Неелова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Покровская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Викторовой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политехнический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Петра</w:t>
            </w:r>
            <w:r>
              <w:rPr/>
              <w:t xml:space="preserve"> </w:t>
            </w:r>
            <w:r>
              <w:rPr>
                <w:rFonts w:ascii="Times New Roman" w:hAnsi="Times New Roman" w:cs="Times New Roman"/>
                <w:color w:val="#000000"/>
                <w:sz w:val="24"/>
                <w:szCs w:val="24"/>
              </w:rPr>
              <w:t>Великого,</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978-5-7422-6355-5.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http://www.iprbookshop.ru/83324.html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Агеева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Шахматова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https://www.biblio-online.ru/bcode/437313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2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86.9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2023-2024_ФГОС3++2023_Бак-ОФО-Э(БАиОСИ)(23)_plx_Основы бухгалтерского учета</dc:title>
  <dc:creator>FastReport.NET</dc:creator>
</cp:coreProperties>
</file>